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b/>
          <w:bCs/>
          <w:i/>
          <w:iCs/>
          <w:color w:val="777777"/>
          <w:sz w:val="24"/>
          <w:szCs w:val="24"/>
          <w:u w:val="single"/>
          <w:lang w:eastAsia="pl-PL"/>
        </w:rPr>
        <w:t>REGULAMIN KONKURSU „BEZPIECZNY INTERNET”</w:t>
      </w:r>
    </w:p>
    <w:p w:rsidR="007A4E01" w:rsidRPr="007A4E01" w:rsidRDefault="007A4E01" w:rsidP="007A4E0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CEL KONKURSU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Celem konkursu jest podejmowanie problematyki bezpieczeństwa w cyberprzestrzeni poprzez przygotowanie plakatu plastycznego.</w:t>
      </w:r>
    </w:p>
    <w:p w:rsidR="007A4E01" w:rsidRPr="007A4E01" w:rsidRDefault="007A4E01" w:rsidP="007A4E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REGULAMIN KONKURSU</w:t>
      </w:r>
    </w:p>
    <w:p w:rsidR="007A4E01" w:rsidRPr="007A4E01" w:rsidRDefault="007A4E01" w:rsidP="007A4E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W konkursie mogą wziąć udział uczniowie kl. I-III, IV-VIII</w:t>
      </w:r>
    </w:p>
    <w:p w:rsidR="007A4E01" w:rsidRPr="007A4E01" w:rsidRDefault="007A4E01" w:rsidP="007A4E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Konkurs rozpoczyna się </w:t>
      </w: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12 lutego 2021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 r. </w:t>
      </w: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i trwa</w:t>
      </w:r>
      <w:r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 do 28 lutego 2021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 r.</w:t>
      </w: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 xml:space="preserve">  Pracę w formie papierowej </w:t>
      </w:r>
      <w:r w:rsidR="00F7512C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zostawiamy w domu</w:t>
      </w:r>
      <w:bookmarkStart w:id="0" w:name="_GoBack"/>
      <w:bookmarkEnd w:id="0"/>
      <w:r w:rsidR="00F7512C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, wysyłamy jej zdjęcie do nauczyciela</w:t>
      </w:r>
      <w:r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 xml:space="preserve"> informatyki</w:t>
      </w: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.</w:t>
      </w:r>
    </w:p>
    <w:p w:rsidR="007A4E01" w:rsidRPr="007A4E01" w:rsidRDefault="007A4E01" w:rsidP="007A4E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Do konkursu należy składać 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prace indywidualne</w:t>
      </w:r>
      <w:r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 xml:space="preserve"> o tematyce związanej </w:t>
      </w: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z bezpieczeństwem w Internecie.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III.PLAKAT POWINIEN SPEŁNIAĆ PONIŻSZE KRYTERIA: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–  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Technika prac</w:t>
      </w: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: rysunek kredką, tuszem, węglem, malarstwo, collage (kolaż), witraż, wydzieranka oraz inne do wyboru przez uczestnika konkursu (oprócz prac przestrzennych).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– 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Treść</w:t>
      </w: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 nawiązująca do bezpiecznego korzystania z cyberprzestrzeni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–  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Format</w:t>
      </w: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 prac plastycznych nie mniejszy niż A3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–  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Hasło </w:t>
      </w: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propagujące bezpieczne korzystanie z Internetu</w:t>
      </w:r>
    </w:p>
    <w:p w:rsidR="007A4E01" w:rsidRPr="007A4E01" w:rsidRDefault="007A4E01" w:rsidP="007A4E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Pracę należy opatrzyć z tyłu plakatu imieniem i nazwiskiem oraz klasą do której uczęszcza autor.</w:t>
      </w:r>
    </w:p>
    <w:p w:rsidR="007A4E01" w:rsidRPr="007A4E01" w:rsidRDefault="007A4E01" w:rsidP="007A4E0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Złożone w ramach konkursu prace będą oceniane zgodnie z następującymi kryteriami: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–  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Oryginalne hasło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–  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Wkład pracy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–  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Kreatywność</w:t>
      </w:r>
    </w:p>
    <w:p w:rsidR="007A4E01" w:rsidRPr="007A4E01" w:rsidRDefault="007A4E01" w:rsidP="007A4E01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–  </w:t>
      </w:r>
      <w:r w:rsidRPr="007A4E01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pl-PL"/>
        </w:rPr>
        <w:t>Ogólne wrażenie artystyczne</w:t>
      </w:r>
    </w:p>
    <w:p w:rsidR="007A4E01" w:rsidRPr="007A4E01" w:rsidRDefault="007A4E01" w:rsidP="007A4E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Prace  złożone na konkurs nie mogą naruszać prawa (dokonanie plagiatu), a także ogólnie przyjętych norm obyczajowych – w szczególności dotyczy to treści powszechnie uważanych za wulgarne i obraźliwe.</w:t>
      </w:r>
    </w:p>
    <w:p w:rsidR="007A4E01" w:rsidRPr="007A4E01" w:rsidRDefault="007A4E01" w:rsidP="007A4E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lastRenderedPageBreak/>
        <w:t>W konkursie udział brać mogą wyłącznie prace do tej pory niepublikowane</w:t>
      </w: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br/>
        <w:t>i nienagradzane.</w:t>
      </w:r>
    </w:p>
    <w:p w:rsidR="007A4E01" w:rsidRPr="007A4E01" w:rsidRDefault="007A4E01" w:rsidP="007A4E0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</w:pPr>
      <w:r w:rsidRPr="007A4E01">
        <w:rPr>
          <w:rFonts w:ascii="Times New Roman" w:eastAsia="Times New Roman" w:hAnsi="Times New Roman" w:cs="Times New Roman"/>
          <w:color w:val="777777"/>
          <w:sz w:val="24"/>
          <w:szCs w:val="24"/>
          <w:lang w:eastAsia="pl-PL"/>
        </w:rPr>
        <w:t>Prace podlegają ocenie Jury. Jury dokonuje oceny po zakończeniu terminu składania plakatów. Spośród złożonych prac Jury wybierze po trzy prace z każdej kategorii wiekowej (I kategoria- kl. I-III, II kategoria kl. IV-VIII).</w:t>
      </w:r>
    </w:p>
    <w:p w:rsidR="00740723" w:rsidRPr="007A4E01" w:rsidRDefault="00740723" w:rsidP="007A4E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40723" w:rsidRPr="007A4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17D28"/>
    <w:multiLevelType w:val="multilevel"/>
    <w:tmpl w:val="93E8B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C5C74"/>
    <w:multiLevelType w:val="multilevel"/>
    <w:tmpl w:val="350C9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B46D85"/>
    <w:multiLevelType w:val="multilevel"/>
    <w:tmpl w:val="BD7CD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690396"/>
    <w:multiLevelType w:val="multilevel"/>
    <w:tmpl w:val="846C9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AF"/>
    <w:rsid w:val="00740723"/>
    <w:rsid w:val="007A4E01"/>
    <w:rsid w:val="00A70CAF"/>
    <w:rsid w:val="00F7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0DDD"/>
  <w15:chartTrackingRefBased/>
  <w15:docId w15:val="{080FB11C-D2D0-4CE5-AA47-80C8BBF3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A4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4E01"/>
    <w:rPr>
      <w:b/>
      <w:bCs/>
    </w:rPr>
  </w:style>
  <w:style w:type="character" w:styleId="Uwydatnienie">
    <w:name w:val="Emphasis"/>
    <w:basedOn w:val="Domylnaczcionkaakapitu"/>
    <w:uiPriority w:val="20"/>
    <w:qFormat/>
    <w:rsid w:val="007A4E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2</Pages>
  <Words>240</Words>
  <Characters>1445</Characters>
  <Application>Microsoft Office Word</Application>
  <DocSecurity>0</DocSecurity>
  <Lines>12</Lines>
  <Paragraphs>3</Paragraphs>
  <ScaleCrop>false</ScaleCrop>
  <Company>Microsoft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5</cp:revision>
  <dcterms:created xsi:type="dcterms:W3CDTF">2021-02-09T18:26:00Z</dcterms:created>
  <dcterms:modified xsi:type="dcterms:W3CDTF">2021-02-10T08:44:00Z</dcterms:modified>
</cp:coreProperties>
</file>